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59" w:rsidRPr="004A73A8" w:rsidRDefault="00A05BE9" w:rsidP="002F750F">
      <w:pPr>
        <w:spacing w:line="360" w:lineRule="auto"/>
        <w:jc w:val="center"/>
        <w:rPr>
          <w:rFonts w:ascii="仿宋" w:eastAsia="仿宋" w:hAnsi="仿宋"/>
          <w:b/>
          <w:sz w:val="24"/>
          <w:szCs w:val="24"/>
        </w:rPr>
      </w:pPr>
      <w:r w:rsidRPr="004A73A8">
        <w:rPr>
          <w:rFonts w:ascii="仿宋" w:eastAsia="仿宋" w:hAnsi="仿宋" w:hint="eastAsia"/>
          <w:b/>
          <w:sz w:val="24"/>
          <w:szCs w:val="24"/>
        </w:rPr>
        <w:t>上海电子信息职业技术学院通信与信息工程学院保密工作制度</w:t>
      </w:r>
    </w:p>
    <w:p w:rsidR="00A05BE9" w:rsidRPr="002F750F" w:rsidRDefault="004D23EF" w:rsidP="002F750F">
      <w:pPr>
        <w:spacing w:line="360" w:lineRule="auto"/>
        <w:rPr>
          <w:rFonts w:ascii="仿宋" w:eastAsia="仿宋" w:hAnsi="仿宋"/>
          <w:sz w:val="24"/>
          <w:szCs w:val="24"/>
        </w:rPr>
      </w:pPr>
      <w:r w:rsidRPr="002F750F">
        <w:rPr>
          <w:rFonts w:ascii="仿宋" w:eastAsia="仿宋" w:hAnsi="仿宋" w:hint="eastAsia"/>
          <w:sz w:val="24"/>
          <w:szCs w:val="24"/>
        </w:rPr>
        <w:t xml:space="preserve"> </w:t>
      </w:r>
      <w:r w:rsidR="001C34C7" w:rsidRPr="002F750F">
        <w:rPr>
          <w:rFonts w:ascii="仿宋" w:eastAsia="仿宋" w:hAnsi="仿宋" w:hint="eastAsia"/>
          <w:sz w:val="24"/>
          <w:szCs w:val="24"/>
        </w:rPr>
        <w:t xml:space="preserve">  </w:t>
      </w:r>
      <w:r w:rsidRPr="002F750F">
        <w:rPr>
          <w:rFonts w:ascii="仿宋" w:eastAsia="仿宋" w:hAnsi="仿宋" w:hint="eastAsia"/>
          <w:sz w:val="24"/>
          <w:szCs w:val="24"/>
        </w:rPr>
        <w:t>根据学校要求，经学院党政联席会讨论，通信与信息工程学院</w:t>
      </w:r>
      <w:r w:rsidR="00A05BE9" w:rsidRPr="002F750F">
        <w:rPr>
          <w:rFonts w:ascii="仿宋" w:eastAsia="仿宋" w:hAnsi="仿宋" w:hint="eastAsia"/>
          <w:sz w:val="24"/>
          <w:szCs w:val="24"/>
        </w:rPr>
        <w:t>保密委员会</w:t>
      </w:r>
      <w:r w:rsidRPr="002F750F">
        <w:rPr>
          <w:rFonts w:ascii="仿宋" w:eastAsia="仿宋" w:hAnsi="仿宋" w:hint="eastAsia"/>
          <w:sz w:val="24"/>
          <w:szCs w:val="24"/>
        </w:rPr>
        <w:t>成立，成员如下：</w:t>
      </w:r>
    </w:p>
    <w:p w:rsidR="004D23EF" w:rsidRPr="002F750F" w:rsidRDefault="004D23EF" w:rsidP="002F750F">
      <w:pPr>
        <w:spacing w:line="360" w:lineRule="auto"/>
        <w:rPr>
          <w:rFonts w:ascii="仿宋" w:eastAsia="仿宋" w:hAnsi="仿宋"/>
          <w:sz w:val="24"/>
          <w:szCs w:val="24"/>
        </w:rPr>
      </w:pPr>
      <w:r w:rsidRPr="002F750F">
        <w:rPr>
          <w:rFonts w:ascii="仿宋" w:eastAsia="仿宋" w:hAnsi="仿宋" w:hint="eastAsia"/>
          <w:sz w:val="24"/>
          <w:szCs w:val="24"/>
        </w:rPr>
        <w:t xml:space="preserve">  </w:t>
      </w:r>
      <w:r w:rsidR="001C34C7" w:rsidRPr="002F750F">
        <w:rPr>
          <w:rFonts w:ascii="仿宋" w:eastAsia="仿宋" w:hAnsi="仿宋" w:hint="eastAsia"/>
          <w:sz w:val="24"/>
          <w:szCs w:val="24"/>
        </w:rPr>
        <w:t xml:space="preserve">  </w:t>
      </w:r>
      <w:r w:rsidRPr="002F750F">
        <w:rPr>
          <w:rFonts w:ascii="仿宋" w:eastAsia="仿宋" w:hAnsi="仿宋" w:hint="eastAsia"/>
          <w:sz w:val="24"/>
          <w:szCs w:val="24"/>
        </w:rPr>
        <w:t>组长：胡国胜、陈林河</w:t>
      </w:r>
    </w:p>
    <w:p w:rsidR="004D23EF" w:rsidRPr="002F750F" w:rsidRDefault="001C34C7" w:rsidP="002F750F">
      <w:pPr>
        <w:spacing w:line="360" w:lineRule="auto"/>
        <w:rPr>
          <w:rFonts w:ascii="仿宋" w:eastAsia="仿宋" w:hAnsi="仿宋"/>
          <w:sz w:val="24"/>
          <w:szCs w:val="24"/>
        </w:rPr>
      </w:pPr>
      <w:r w:rsidRPr="002F750F">
        <w:rPr>
          <w:rFonts w:ascii="仿宋" w:eastAsia="仿宋" w:hAnsi="仿宋" w:hint="eastAsia"/>
          <w:sz w:val="24"/>
          <w:szCs w:val="24"/>
        </w:rPr>
        <w:t xml:space="preserve">    </w:t>
      </w:r>
      <w:r w:rsidR="004D23EF" w:rsidRPr="002F750F">
        <w:rPr>
          <w:rFonts w:ascii="仿宋" w:eastAsia="仿宋" w:hAnsi="仿宋" w:hint="eastAsia"/>
          <w:sz w:val="24"/>
          <w:szCs w:val="24"/>
        </w:rPr>
        <w:t>副组长：姜涛、李元元、邱洋</w:t>
      </w:r>
    </w:p>
    <w:p w:rsidR="004D23EF" w:rsidRPr="002F750F" w:rsidRDefault="002F750F" w:rsidP="002F750F">
      <w:pPr>
        <w:spacing w:line="360" w:lineRule="auto"/>
        <w:ind w:firstLine="420"/>
        <w:rPr>
          <w:rFonts w:ascii="仿宋" w:eastAsia="仿宋" w:hAnsi="仿宋"/>
          <w:sz w:val="24"/>
          <w:szCs w:val="24"/>
        </w:rPr>
      </w:pPr>
      <w:r>
        <w:rPr>
          <w:rFonts w:ascii="仿宋" w:eastAsia="仿宋" w:hAnsi="仿宋" w:hint="eastAsia"/>
          <w:sz w:val="24"/>
          <w:szCs w:val="24"/>
        </w:rPr>
        <w:t xml:space="preserve"> </w:t>
      </w:r>
      <w:r w:rsidR="004D23EF" w:rsidRPr="002F750F">
        <w:rPr>
          <w:rFonts w:ascii="仿宋" w:eastAsia="仿宋" w:hAnsi="仿宋" w:hint="eastAsia"/>
          <w:sz w:val="24"/>
          <w:szCs w:val="24"/>
        </w:rPr>
        <w:t>组员：范晓燕、胡敬华、潘晓青、胡月玲、王震民</w:t>
      </w:r>
    </w:p>
    <w:p w:rsidR="001C34C7" w:rsidRPr="002F750F" w:rsidRDefault="001C34C7" w:rsidP="002F750F">
      <w:pPr>
        <w:spacing w:line="360" w:lineRule="auto"/>
        <w:ind w:firstLine="420"/>
        <w:rPr>
          <w:rFonts w:ascii="仿宋" w:eastAsia="仿宋" w:hAnsi="仿宋"/>
          <w:sz w:val="24"/>
          <w:szCs w:val="24"/>
        </w:rPr>
      </w:pPr>
    </w:p>
    <w:p w:rsidR="001C34C7" w:rsidRPr="002F750F" w:rsidRDefault="001C34C7" w:rsidP="002F750F">
      <w:pPr>
        <w:spacing w:line="360" w:lineRule="auto"/>
        <w:jc w:val="center"/>
        <w:rPr>
          <w:rFonts w:ascii="仿宋" w:eastAsia="仿宋" w:hAnsi="仿宋"/>
          <w:sz w:val="24"/>
          <w:szCs w:val="24"/>
        </w:rPr>
      </w:pPr>
      <w:r w:rsidRPr="002F750F">
        <w:rPr>
          <w:rFonts w:ascii="仿宋" w:eastAsia="仿宋" w:hAnsi="仿宋" w:hint="eastAsia"/>
          <w:sz w:val="24"/>
          <w:szCs w:val="24"/>
        </w:rPr>
        <w:t>保密工作规范</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本规范按工作流程可分为落实保密职责、开展保密检查、查处泄密事件三个基本环节，并细分为八个工作节点。</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一、落实保密职责</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（一）建立保密委员会</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学校建立保密委员会，明确职责任务，负责保密工作的实施。</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（二）制订保密制度</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保密委员会制订学校保密制度和计算机信息安全保密管理有关规定，对秘密文件资料、宣传报导、涉外工作、现代化办公设备、要害部门、人员流动、计算机信息安全保密等方面加强保密管理。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（三）落实保密责任制</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按《保密法》规定，确定领导干部和重点涉密人员，确定保密内容，签订领导干部和重点涉密人员责任书和离岗保密协议书。</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1.保密委员会负责督促全体工作人员，增强保密观念，严格遵守保密制度。</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2.保密委员会指导各部室设置保密员，建立保密工作责任制。</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3.保密委员会适时对保密人员开展教育，并负责对保密工作的管理。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二、开展保密检查</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（一）组织保密检查</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保密委员会会同有关单位，根据实际情况和需要，对以下重点内容，进行全面检查或重点检查，也可以组织自查、互查和抽查：</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1.各级干部能否严格遵守保密规定和保密纪律；</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2.保密责任制是否落实，各级领导是否将保密工作列入议事日程；</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lastRenderedPageBreak/>
        <w:t>3.保密宣传教育是否有计划的正常进行；</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4.保密制度是否健全落实；</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5.保密要害部门的岗位责任制是否落实；</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6.秘密文件、资料和其他物品的保密管理是否完善。</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（二）督促整改</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在检查中，要认真了解保密情况，查看有关数据、资料，对发现的泄密隐患、薄弱环节，要及时提出改进意见，督促落实整改措施。</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三、查处泄密事件</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（一）认定</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凡发现秘密文件资料或有关物品下落不明，自发现之日起，绝密级十日内，机密、秘密级六十日内查无下落，即认定为泄密事件。</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（二）查处</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泄密事件属以下情况，应迅速查明所泄露秘密事项的内容、密级危害程度、主要情节和有关责任者，并依据《保密法》及其《实施办法》作出相应处理：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1.泄露国家秘密的。</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2.向境外组织、机构或人员泄露国家秘密的。</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3.泄露责任者由学校党委任命或聘用的。</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4.保密委员会认为需要组织查处的。</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（三）终结</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泄密事件经查处后，属以下情况的，即可终结：</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1.泄密事件已经调查清楚；</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2.已经采取必要的补救措施；</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3.对泄密者已经作出处理；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4.发生泄密事件的单位已经采取了加强保密工作的措施；</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5.查处终结期限为三个月。</w:t>
      </w:r>
    </w:p>
    <w:p w:rsidR="001C34C7" w:rsidRPr="002F750F" w:rsidRDefault="001C34C7" w:rsidP="002F750F">
      <w:pPr>
        <w:spacing w:line="360" w:lineRule="auto"/>
        <w:ind w:firstLine="420"/>
        <w:rPr>
          <w:rFonts w:ascii="仿宋" w:eastAsia="仿宋" w:hAnsi="仿宋"/>
          <w:sz w:val="24"/>
          <w:szCs w:val="24"/>
        </w:rPr>
      </w:pPr>
    </w:p>
    <w:p w:rsidR="001C34C7" w:rsidRPr="002F750F" w:rsidRDefault="001C34C7" w:rsidP="002F750F">
      <w:pPr>
        <w:spacing w:line="360" w:lineRule="auto"/>
        <w:ind w:firstLine="420"/>
        <w:jc w:val="center"/>
        <w:rPr>
          <w:rFonts w:ascii="仿宋" w:eastAsia="仿宋" w:hAnsi="仿宋"/>
          <w:sz w:val="24"/>
          <w:szCs w:val="24"/>
        </w:rPr>
      </w:pPr>
      <w:r w:rsidRPr="002F750F">
        <w:rPr>
          <w:rFonts w:ascii="仿宋" w:eastAsia="仿宋" w:hAnsi="仿宋" w:hint="eastAsia"/>
          <w:sz w:val="24"/>
          <w:szCs w:val="24"/>
        </w:rPr>
        <w:t>工作人员保密守则</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一、不泄露国家秘密。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二、不在无保密保障的场所谈论、阅办、存放国家秘密信息、文件、资料等。</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lastRenderedPageBreak/>
        <w:t>三、不在计算机网络、私人通信及公开发表的文章、著作中涉及国家秘密。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四、不在公开宣传报道或接受记者采访中涉及国家秘密。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五、不在出国访问、考察和接待境外人员等涉外活动中涉及国家秘密。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六、不在非保密笔记本或无物理隔离和保密防范措施的计算机等电子信息设备中记录、储存、处理、传递国家秘密事项和信息。</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七、不在手机等无保密措施的通讯工具和普通邮政中谈论、发送、传递涉及国家秘密的事项和信息。</w:t>
      </w:r>
      <w:bookmarkStart w:id="0" w:name="_GoBack"/>
      <w:bookmarkEnd w:id="0"/>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八、不在家属、亲友、熟人及其他无关人员面前谈论国家秘密。</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九、不擅自携带涉密文件、资料等进入公共场所或进行社交活动。</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十、不擅自携带涉密文件、资料和物品等出境。</w:t>
      </w:r>
    </w:p>
    <w:p w:rsidR="001C34C7" w:rsidRPr="002F750F" w:rsidRDefault="001C34C7" w:rsidP="002F750F">
      <w:pPr>
        <w:spacing w:line="360" w:lineRule="auto"/>
        <w:ind w:firstLine="420"/>
        <w:rPr>
          <w:rFonts w:ascii="仿宋" w:eastAsia="仿宋" w:hAnsi="仿宋"/>
          <w:sz w:val="24"/>
          <w:szCs w:val="24"/>
        </w:rPr>
      </w:pPr>
      <w:r w:rsidRPr="002F750F">
        <w:rPr>
          <w:rFonts w:ascii="仿宋" w:eastAsia="仿宋" w:hAnsi="仿宋" w:hint="eastAsia"/>
          <w:sz w:val="24"/>
          <w:szCs w:val="24"/>
        </w:rPr>
        <w:t>十一、不擅自对外出口、提供、公布涉密技术、资料等。</w:t>
      </w:r>
    </w:p>
    <w:p w:rsidR="001C34C7" w:rsidRDefault="001C34C7" w:rsidP="002F750F">
      <w:pPr>
        <w:spacing w:line="360" w:lineRule="auto"/>
        <w:ind w:firstLine="420"/>
        <w:rPr>
          <w:rFonts w:ascii="仿宋" w:eastAsia="仿宋" w:hAnsi="仿宋" w:hint="eastAsia"/>
          <w:sz w:val="24"/>
          <w:szCs w:val="24"/>
        </w:rPr>
      </w:pPr>
      <w:r w:rsidRPr="002F750F">
        <w:rPr>
          <w:rFonts w:ascii="仿宋" w:eastAsia="仿宋" w:hAnsi="仿宋" w:hint="eastAsia"/>
          <w:sz w:val="24"/>
          <w:szCs w:val="24"/>
        </w:rPr>
        <w:t>十二、不擅自复制、摘抄、销毁或私自留存涉密文件、资料</w:t>
      </w:r>
    </w:p>
    <w:p w:rsidR="004A73A8" w:rsidRDefault="004A73A8" w:rsidP="004A73A8">
      <w:pPr>
        <w:spacing w:line="360" w:lineRule="auto"/>
        <w:ind w:firstLine="420"/>
        <w:jc w:val="right"/>
        <w:rPr>
          <w:rFonts w:ascii="仿宋" w:eastAsia="仿宋" w:hAnsi="仿宋" w:hint="eastAsia"/>
          <w:sz w:val="24"/>
          <w:szCs w:val="24"/>
        </w:rPr>
      </w:pPr>
      <w:r>
        <w:rPr>
          <w:rFonts w:ascii="仿宋" w:eastAsia="仿宋" w:hAnsi="仿宋" w:hint="eastAsia"/>
          <w:sz w:val="24"/>
          <w:szCs w:val="24"/>
        </w:rPr>
        <w:t xml:space="preserve">                  通信与信息工程学院</w:t>
      </w:r>
    </w:p>
    <w:p w:rsidR="004A73A8" w:rsidRPr="002F750F" w:rsidRDefault="004A73A8" w:rsidP="004A73A8">
      <w:pPr>
        <w:spacing w:line="360" w:lineRule="auto"/>
        <w:ind w:firstLine="420"/>
        <w:jc w:val="right"/>
        <w:rPr>
          <w:rFonts w:ascii="仿宋" w:eastAsia="仿宋" w:hAnsi="仿宋"/>
          <w:sz w:val="24"/>
          <w:szCs w:val="24"/>
        </w:rPr>
      </w:pPr>
      <w:r>
        <w:rPr>
          <w:rFonts w:ascii="仿宋" w:eastAsia="仿宋" w:hAnsi="仿宋" w:hint="eastAsia"/>
          <w:sz w:val="24"/>
          <w:szCs w:val="24"/>
        </w:rPr>
        <w:t>2019年11月</w:t>
      </w:r>
    </w:p>
    <w:p w:rsidR="004D23EF" w:rsidRPr="004D23EF" w:rsidRDefault="004D23EF" w:rsidP="00A05BE9"/>
    <w:p w:rsidR="004D23EF" w:rsidRDefault="004D23EF" w:rsidP="00A05BE9">
      <w:r>
        <w:rPr>
          <w:rFonts w:hint="eastAsia"/>
        </w:rPr>
        <w:t xml:space="preserve">    </w:t>
      </w:r>
    </w:p>
    <w:sectPr w:rsidR="004D2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E9"/>
    <w:rsid w:val="00062080"/>
    <w:rsid w:val="001C34C7"/>
    <w:rsid w:val="002F750F"/>
    <w:rsid w:val="004A73A8"/>
    <w:rsid w:val="004D23EF"/>
    <w:rsid w:val="00A05BE9"/>
    <w:rsid w:val="00E6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fanfan</dc:creator>
  <cp:lastModifiedBy>fanfan</cp:lastModifiedBy>
  <cp:revision>3</cp:revision>
  <cp:lastPrinted>2019-10-15T05:25:00Z</cp:lastPrinted>
  <dcterms:created xsi:type="dcterms:W3CDTF">2019-10-15T02:42:00Z</dcterms:created>
  <dcterms:modified xsi:type="dcterms:W3CDTF">2020-09-27T00:59:00Z</dcterms:modified>
</cp:coreProperties>
</file>